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2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default" w:ascii="方正公文黑体" w:hAnsi="方正公文黑体" w:eastAsia="方正公文黑体" w:cs="方正公文黑体"/>
          <w:b w:val="0"/>
          <w:bCs w:val="0"/>
          <w:color w:val="auto"/>
          <w:sz w:val="44"/>
          <w:szCs w:val="44"/>
          <w:lang w:val="en-US" w:eastAsia="zh-CN"/>
        </w:rPr>
        <w:t>2022年度工作述职报告</w:t>
      </w:r>
    </w:p>
    <w:p>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20" w:lineRule="exact"/>
        <w:jc w:val="center"/>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电气工程学院 宋香琛</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在即将过去的2022年里，在领导的关怀和培养下，在同事的热心帮助下，我对大学辅导员这个岗位有了新的认识和理解，本着“以人为本”的宗旨，以学生的思想政治教育、学风建设、能力素质培养为重点开展工作，比较圆满地完成了自己所承担的各项工作任务，现将一年来的工作情况总结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val="en-US" w:eastAsia="zh-CN"/>
        </w:rPr>
      </w:pPr>
      <w:r>
        <w:rPr>
          <w:rFonts w:hint="eastAsia" w:ascii="黑体" w:hAnsi="黑体" w:eastAsia="黑体" w:cs="黑体"/>
          <w:b w:val="0"/>
          <w:bCs/>
          <w:color w:val="auto"/>
          <w:sz w:val="30"/>
          <w:szCs w:val="30"/>
          <w:lang w:eastAsia="zh-CN"/>
        </w:rPr>
        <w:t>一、</w:t>
      </w:r>
      <w:r>
        <w:rPr>
          <w:rFonts w:hint="eastAsia" w:ascii="黑体" w:hAnsi="黑体" w:eastAsia="黑体" w:cs="黑体"/>
          <w:b w:val="0"/>
          <w:bCs/>
          <w:color w:val="auto"/>
          <w:sz w:val="30"/>
          <w:szCs w:val="30"/>
        </w:rPr>
        <w:t>加强政治理论学习，</w:t>
      </w:r>
      <w:r>
        <w:rPr>
          <w:rFonts w:hint="eastAsia" w:ascii="黑体" w:hAnsi="黑体" w:eastAsia="黑体" w:cs="黑体"/>
          <w:b w:val="0"/>
          <w:bCs/>
          <w:color w:val="auto"/>
          <w:sz w:val="30"/>
          <w:szCs w:val="30"/>
          <w:lang w:eastAsia="zh-CN"/>
        </w:rPr>
        <w:t>提升自身服务学生的能力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作为辅导员，我努力加强政治理论学习，提升党性修养，增强自己业务能力。这一年中参加了学校和学院组织的二十大理论学习培训、大学生心理健康能力提升培训等多种类型的辅导员职业素质培训，同时积极学习职业规划与就业指导方面的知识，力争提高自己的思想政治水平，努力丰富自己的知识结构，增强自身业务能力，不断提高为学生服务的本领。通过多次培训，我明确了辅导员工作的意义，也感受到作为一名辅导员能够带来的获得感，在坚持中获得幸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val="en-US" w:eastAsia="zh-CN"/>
        </w:rPr>
      </w:pPr>
      <w:r>
        <w:rPr>
          <w:rFonts w:hint="eastAsia" w:ascii="黑体" w:hAnsi="黑体" w:eastAsia="黑体" w:cs="黑体"/>
          <w:b w:val="0"/>
          <w:bCs/>
          <w:color w:val="auto"/>
          <w:sz w:val="30"/>
          <w:szCs w:val="30"/>
          <w:lang w:val="en-US" w:eastAsia="zh-CN"/>
        </w:rPr>
        <w:t>二、重视学生安全管理教育，确保学生安全稳定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根据年级学生特点，在理工18级毕业生离校之际，结合学校、学院近期安全事件，开展毕业生安全稳定教育与文明离校教育，强调学校纪律安全，要求学生严格遵守校纪校规，提高警惕，确保人身安全与文明礼仪。22级学生入学后，利用周讲评通过案例分析、图片展示、播放视频等形式，举例校园贷、网络诈骗、网络舆情的危害，对学生进行防火、防电、防水、防盗、防骗以及交通安全、食品安全、网络安全等安全教育。疫情防控期间，以“确保学生生命健康安全”原则为基础，严格落实学校防疫政策，加强校规校纪教育，认真落实安全隐患排查、召开班干部例会等制度，了解学生动态，做到底数清、情况明。学生有情况可以第一时间进行帮助。一年来，保证了18级毕业生安全离校，22级新生顺利入学，为学院的正常发展提供了重要的保障和坚实的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eastAsia="zh-CN"/>
        </w:rPr>
      </w:pPr>
      <w:r>
        <w:rPr>
          <w:rFonts w:hint="eastAsia" w:ascii="黑体" w:hAnsi="黑体" w:eastAsia="黑体" w:cs="黑体"/>
          <w:b w:val="0"/>
          <w:bCs/>
          <w:color w:val="auto"/>
          <w:sz w:val="30"/>
          <w:szCs w:val="30"/>
          <w:lang w:eastAsia="zh-CN"/>
        </w:rPr>
        <w:t>三、开展学生思政教育，提高学生思想政治素质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工作中，我通过个小班会、和单人谈心谈话与学生座谈，加强与学生的联系并建立起良好的师生关系，主动了解学生的愿望和要求，掌握学生的思想动态和学习生活情况。针对不同类型的学生开展有针对性的思想政治教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在22级学生入学之际，围绕“青春献礼祖国”开展系列线上入学教育。如：“践行志愿精神，学习冬奥文化”宣讲活动，“优秀可以复制”省级优秀班集体展示活动等。入学后我利用学生课余时间指导班级以团支部开展形式多样的主题团日和志愿服务活动，在具体实践中深化思想政治教育。如：团支部召开、“青春献礼二十大、强国有我新征程”系列团日活动、“中国这十年”等主题学习活动；联系院领导开展“新生第一课”、“入党启蒙教育”。这些活动有效的提高了学生的思想政治和道德素质，22级学生自入学以来未发生任何政治思想、道德素质等突发事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val="en-US" w:eastAsia="zh-CN"/>
        </w:rPr>
      </w:pPr>
      <w:r>
        <w:rPr>
          <w:rFonts w:hint="eastAsia" w:ascii="黑体" w:hAnsi="黑体" w:eastAsia="黑体" w:cs="黑体"/>
          <w:b w:val="0"/>
          <w:bCs/>
          <w:color w:val="auto"/>
          <w:sz w:val="30"/>
          <w:szCs w:val="30"/>
          <w:lang w:val="en-US" w:eastAsia="zh-CN"/>
        </w:rPr>
        <w:t>四、严抓学风建设，养成学生良好学习习惯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新生入学后，严格上课及早晚自习、考勤制度和纪律管理。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增设每周早八课早自习与五天晚自习制度，要求每位同学必须参加，有事者必须请假。晚自习由党员班主任和辅导员双重监督，使学生在养成良好的学习习惯。对于无故缺课的同学，学习委员严格记录下来，做为评优评先的重要参考依据。我自己也不定时抽查到课情况，实行缺勤一次做检讨并记录，三次联系学生家长谈话制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通过班级谈话，认真做好学生学业规划，树立学习第一的观念；各班建立学习互助小组，相互监督，促进学生加强自我管理；加强与任课老师的沟通和交流，及时了解学生上课情况。利用每周例会、班委会等多种场合强调学习的重要性。本年度共开展高数、英语、工图等科目模拟考试，检验学生阶段性学习效果。对于学习有困难的同学，组织考前复习进行重点帮扶，帮助他们树立学习信心、改善学习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val="en-US" w:eastAsia="zh-CN"/>
        </w:rPr>
      </w:pPr>
      <w:r>
        <w:rPr>
          <w:rFonts w:hint="eastAsia" w:ascii="黑体" w:hAnsi="黑体" w:eastAsia="黑体" w:cs="黑体"/>
          <w:b w:val="0"/>
          <w:bCs/>
          <w:color w:val="auto"/>
          <w:sz w:val="30"/>
          <w:szCs w:val="30"/>
          <w:lang w:val="en-US" w:eastAsia="zh-CN"/>
        </w:rPr>
        <w:t>五、强化宿舍管理，营造宿舍文化氛围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新老生交接这一年，我抓好宿舍阵地，通过每周三次的宿舍走访，强化宿舍安全意识，保证宿舍安全稳定，做好毕业生离校清空宿舍与新生入校安全入驻。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利用班会和周讲评，将宿舍文化贯穿始终，加强宿舍成员凝聚意识。通过开展“党员帮扶宿舍”、“宿舍安全月”等活动，促进宿舍文明建设。每周转宿舍加大对学生宿舍大功率用电器、防火、防盗等情况的排查力度，并形成了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val="en-US" w:eastAsia="zh-CN"/>
        </w:rPr>
      </w:pPr>
      <w:r>
        <w:rPr>
          <w:rFonts w:hint="eastAsia" w:ascii="黑体" w:hAnsi="黑体" w:eastAsia="黑体" w:cs="黑体"/>
          <w:b w:val="0"/>
          <w:bCs/>
          <w:color w:val="auto"/>
          <w:sz w:val="30"/>
          <w:szCs w:val="30"/>
          <w:lang w:val="en-US" w:eastAsia="zh-CN"/>
        </w:rPr>
        <w:t>六、构建学生干部组织体系，提升年级向心力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新生入学，通过观察与考核，选拔出每个班级的班委，明确班委自身职责，每周开展“班委例会”，加强学生干部队伍建设，培养班委的责任心。建成了班委交流平台、年级交流平台以及各班级宣传平台，及时有效的发布各类通知和班级新闻方便学生查阅最新消息，做到班级工作透明化，财务公开，使同学们更好的了解班级各项工作情况。</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00" w:firstLineChars="200"/>
        <w:jc w:val="left"/>
        <w:textAlignment w:val="auto"/>
        <w:rPr>
          <w:rFonts w:hint="eastAsia" w:ascii="黑体" w:hAnsi="黑体" w:eastAsia="黑体" w:cs="黑体"/>
          <w:b w:val="0"/>
          <w:bCs/>
          <w:color w:val="auto"/>
          <w:sz w:val="30"/>
          <w:szCs w:val="30"/>
          <w:lang w:val="en-US" w:eastAsia="zh-CN"/>
        </w:rPr>
      </w:pPr>
      <w:r>
        <w:rPr>
          <w:rFonts w:hint="eastAsia" w:ascii="黑体" w:hAnsi="黑体" w:eastAsia="黑体" w:cs="黑体"/>
          <w:b w:val="0"/>
          <w:bCs/>
          <w:color w:val="auto"/>
          <w:sz w:val="30"/>
          <w:szCs w:val="30"/>
          <w:lang w:val="en-US" w:eastAsia="zh-CN"/>
        </w:rPr>
        <w:t>建设学院新媒体网络矩阵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自接手学院新媒体工作以后，积极配合学校、学院各项活动的开展，充分利用新媒体打造网络思政教育矩阵。通过“来电青年”微信公众号、微信视频号、抖音平台，三位一体，围绕“强国有我新征程”主题，开展网络思政教育。微信公众号开设“青年微课堂”板块，由学生担任主讲人，深入学习党史，录制微党课，弘扬红色精神；开展“中国这十年”主题，分别从脱贫攻坚、美丽中国、科技强国三个方面通过视频与图文结合，回顾十年来国家的伟大历程和辉煌成就，引导学生强爱国心，立报国志。“来电青年”新媒体不断打造并推出健康向上的网络文化产品，进一步扩大网络主流舆论阵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right"/>
        <w:textAlignment w:val="auto"/>
        <w:rPr>
          <w:rFonts w:hint="eastAsia" w:ascii="仿宋_GB2312" w:hAnsi="仿宋_GB2312" w:eastAsia="仿宋_GB2312" w:cs="仿宋_GB2312"/>
          <w:color w:val="auto"/>
          <w:sz w:val="30"/>
          <w:szCs w:val="30"/>
          <w:lang w:val="en-US" w:eastAsia="zh-CN"/>
        </w:rPr>
      </w:pPr>
      <w:r>
        <w:rPr>
          <w:rFonts w:hint="default" w:ascii="仿宋_GB2312" w:hAnsi="仿宋_GB2312" w:eastAsia="仿宋_GB2312" w:cs="仿宋_GB2312"/>
          <w:color w:val="auto"/>
          <w:sz w:val="30"/>
          <w:szCs w:val="30"/>
          <w:lang w:val="en-US" w:eastAsia="zh-CN"/>
        </w:rPr>
        <w:t>20</w:t>
      </w:r>
      <w:r>
        <w:rPr>
          <w:rFonts w:hint="eastAsia" w:ascii="仿宋_GB2312" w:hAnsi="仿宋_GB2312" w:eastAsia="仿宋_GB2312" w:cs="仿宋_GB2312"/>
          <w:color w:val="auto"/>
          <w:sz w:val="30"/>
          <w:szCs w:val="30"/>
          <w:lang w:val="en-US" w:eastAsia="zh-CN"/>
        </w:rPr>
        <w:t>22</w:t>
      </w:r>
      <w:r>
        <w:rPr>
          <w:rFonts w:hint="default" w:ascii="仿宋_GB2312" w:hAnsi="仿宋_GB2312" w:eastAsia="仿宋_GB2312" w:cs="仿宋_GB2312"/>
          <w:color w:val="auto"/>
          <w:sz w:val="30"/>
          <w:szCs w:val="30"/>
          <w:lang w:val="en-US" w:eastAsia="zh-CN"/>
        </w:rPr>
        <w:t>年</w:t>
      </w:r>
      <w:r>
        <w:rPr>
          <w:rFonts w:hint="eastAsia" w:ascii="仿宋_GB2312" w:hAnsi="仿宋_GB2312" w:eastAsia="仿宋_GB2312" w:cs="仿宋_GB2312"/>
          <w:color w:val="auto"/>
          <w:sz w:val="30"/>
          <w:szCs w:val="30"/>
          <w:lang w:val="en-US" w:eastAsia="zh-CN"/>
        </w:rPr>
        <w:t>12</w:t>
      </w:r>
      <w:r>
        <w:rPr>
          <w:rFonts w:hint="default" w:ascii="仿宋_GB2312" w:hAnsi="仿宋_GB2312" w:eastAsia="仿宋_GB2312" w:cs="仿宋_GB2312"/>
          <w:color w:val="auto"/>
          <w:sz w:val="30"/>
          <w:szCs w:val="30"/>
          <w:lang w:val="en-US" w:eastAsia="zh-CN"/>
        </w:rPr>
        <w:t>月</w:t>
      </w:r>
      <w:r>
        <w:rPr>
          <w:rFonts w:hint="eastAsia" w:ascii="仿宋_GB2312" w:hAnsi="仿宋_GB2312" w:eastAsia="仿宋_GB2312" w:cs="仿宋_GB2312"/>
          <w:color w:val="auto"/>
          <w:sz w:val="30"/>
          <w:szCs w:val="30"/>
          <w:lang w:val="en-US" w:eastAsia="zh-CN"/>
        </w:rPr>
        <w:t>30</w:t>
      </w:r>
      <w:r>
        <w:rPr>
          <w:rFonts w:hint="default" w:ascii="仿宋_GB2312" w:hAnsi="仿宋_GB2312" w:eastAsia="仿宋_GB2312" w:cs="仿宋_GB2312"/>
          <w:color w:val="auto"/>
          <w:sz w:val="30"/>
          <w:szCs w:val="30"/>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right"/>
        <w:textAlignment w:val="auto"/>
        <w:rPr>
          <w:rFonts w:hint="eastAsia" w:ascii="仿宋_GB2312" w:hAnsi="仿宋_GB2312" w:eastAsia="仿宋_GB2312" w:cs="仿宋_GB2312"/>
          <w:color w:val="auto"/>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font>
  <w:font w:name="方正公文黑体">
    <w:altName w:val="黑体"/>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3B189C"/>
    <w:multiLevelType w:val="singleLevel"/>
    <w:tmpl w:val="FE3B189C"/>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3MjJlMmVjMWY2YTY4NTQyZTc2M2JmM2JhM2U5ZjkifQ=="/>
  </w:docVars>
  <w:rsids>
    <w:rsidRoot w:val="00000000"/>
    <w:rsid w:val="084B67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Calibri" w:hAnsi="Calibri"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2115</Words>
  <Characters>2132</Characters>
  <Lines>0</Lines>
  <Paragraphs>0</Paragraphs>
  <TotalTime>0</TotalTime>
  <ScaleCrop>false</ScaleCrop>
  <LinksUpToDate>false</LinksUpToDate>
  <CharactersWithSpaces>2133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2022-12-22T09:18:00Z</dcterms:created>
  <dc:creator>宋香琛</dc:creator>
  <cp:lastModifiedBy>Administrator</cp:lastModifiedBy>
  <dcterms:modified xsi:type="dcterms:W3CDTF">2023-04-13T04:27:06Z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177E9AD107C24E9DACC3738706377691</vt:lpwstr>
  </property>
</Properties>
</file>