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睢辰萌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20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</w:t>
      </w:r>
      <w:r>
        <w:rPr>
          <w:rFonts w:hint="default" w:ascii="方正小标宋简体" w:hAnsi="方正小标宋简体" w:eastAsia="方正小标宋简体" w:cs="方正小标宋简体"/>
          <w:sz w:val="36"/>
          <w:szCs w:val="36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年述职报告</w:t>
      </w:r>
    </w:p>
    <w:p>
      <w:pPr>
        <w:spacing w:line="52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  <w:t>20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  <w:t>2</w:t>
      </w:r>
      <w:r>
        <w:rPr>
          <w:rFonts w:hint="default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eastAsia="zh-CN"/>
        </w:rPr>
        <w:t>在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  <w:t>校、院两级党委的坚强领导下，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深入学习贯彻党的二十大精神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eastAsia="zh-CN"/>
        </w:rPr>
        <w:t>，紧密围绕学校“十四五”时期发展规划，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eastAsia="zh-CN"/>
        </w:rPr>
        <w:t>全方位做好疫情防控工作，坚持育人为本、德育为先的原则，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  <w:t>在学生处、团委、招生就业处、创新创业中心的指导下，以服务促进学生分类发展和个性化成长为目标，努力激发主体意识，抓好三个场所，培养三项技能，夯实学业基础，搭建载体平台，营造整体氛围，较好地完成了各项工作任务。现总结如下：</w:t>
      </w:r>
    </w:p>
    <w:p>
      <w:pPr>
        <w:ind w:firstLine="600" w:firstLineChars="200"/>
        <w:rPr>
          <w:rFonts w:hint="eastAsia" w:ascii="黑体" w:hAnsi="黑体" w:eastAsia="黑体" w:cs="黑体"/>
          <w:b w:val="0"/>
          <w:bCs w:val="0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  <w:lang w:eastAsia="zh-CN"/>
        </w:rPr>
        <w:t>一、</w:t>
      </w:r>
      <w:r>
        <w:rPr>
          <w:rFonts w:hint="eastAsia" w:ascii="黑体" w:hAnsi="黑体" w:eastAsia="黑体" w:cs="黑体"/>
          <w:b w:val="0"/>
          <w:bCs w:val="0"/>
          <w:sz w:val="30"/>
          <w:szCs w:val="30"/>
        </w:rPr>
        <w:t>以立德树人为根本，多渠道协同育人，做好思想政治教育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eastAsia="zh-CN"/>
        </w:rPr>
        <w:t>按照“三进”主题教育活动的相关要求，以理论和实践相结合的方式，利用主题讲评、主题活动等载体充分对全体学生进行答疑解惑；加强网络思政教育，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eastAsia="zh-CN"/>
        </w:rPr>
        <w:t>加强打造“来电青年”团属新媒体平台；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eastAsia="zh-CN"/>
        </w:rPr>
        <w:t>组织学院专业班主任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eastAsia="zh-CN"/>
        </w:rPr>
        <w:t>和成长导师聘任工作，打造“四位一体”协同育人共同体；以团组织活动筑牢学生政治基础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eastAsia="zh-CN"/>
        </w:rPr>
        <w:t>，全年组织开展了主题团课、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eastAsia="zh-CN"/>
        </w:rPr>
        <w:t>燎原计划青马培训工程和一系列主题教育团日活动，开展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  <w:t>了“党史故事讲给你听”、“说说我的心里话”、“我最喜欢的习言习语”和“同心共筑中国梦”等一系列“青春献礼二十大”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eastAsia="zh-CN"/>
        </w:rPr>
        <w:t>主题教育活动，全面加强对青年学生的思想引领。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eastAsia="zh-CN"/>
        </w:rPr>
        <w:t>引导青年学子学习理论知识，筑牢信念基石。并创新形式开展“百名青年宣讲百年党史”活动，把党史学习和红色教育引向广大同学心中。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eastAsia="zh-CN"/>
        </w:rPr>
      </w:pPr>
    </w:p>
    <w:p>
      <w:pPr>
        <w:ind w:firstLine="600" w:firstLineChars="200"/>
        <w:rPr>
          <w:rFonts w:hint="eastAsia" w:ascii="黑体" w:hAnsi="黑体" w:eastAsia="黑体" w:cs="黑体"/>
          <w:b w:val="0"/>
          <w:bCs w:val="0"/>
          <w:sz w:val="30"/>
          <w:szCs w:val="30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  <w:lang w:eastAsia="zh-CN"/>
        </w:rPr>
        <w:t>二、以学风建设为中心，多措并举严制度，营造良好学风氛围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  <w:t>完善体制机制建设，进行学风制度汇编，规范落实责任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eastAsia="zh-CN"/>
        </w:rPr>
        <w:t>；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  <w:t>线上线下相结合，严格课堂管理制度，改善学习状态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eastAsia="zh-CN"/>
        </w:rPr>
        <w:t>；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  <w:t>协同育人发挥合力，注重提升专业水平，加强学风建设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eastAsia="zh-CN"/>
        </w:rPr>
        <w:t>；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  <w:t>落实学业预警制度，健全学业辅导体系，帮扶学业困难学生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eastAsia="zh-CN"/>
        </w:rPr>
        <w:t>；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  <w:t>采取多项措施，努力提高学科通过率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eastAsia="zh-CN"/>
        </w:rPr>
        <w:t>。大四年级主要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  <w:t>重视学生关键学科学习和考研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eastAsia="zh-CN"/>
        </w:rPr>
        <w:t>引导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eastAsia="zh-CN"/>
        </w:rPr>
        <w:t>分阶段组织考研指导活动，坚持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  <w:t>零手机课堂和学业预警等机制，构建学业帮扶体系，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  <w:t>2018级学风优良，取得累累硕果：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  <w:t>201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  <w:t>级考研率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  <w:t>高达32.3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  <w:t>%，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  <w:t>突破学院历史新高。</w:t>
      </w:r>
    </w:p>
    <w:p>
      <w:pPr>
        <w:ind w:firstLine="600" w:firstLineChars="200"/>
        <w:rPr>
          <w:rFonts w:hint="eastAsia" w:ascii="黑体" w:hAnsi="黑体" w:eastAsia="黑体" w:cs="黑体"/>
          <w:b w:val="0"/>
          <w:bCs w:val="0"/>
          <w:sz w:val="30"/>
          <w:szCs w:val="30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  <w:lang w:eastAsia="zh-CN"/>
        </w:rPr>
        <w:t>三、以实践活动为抓手，创新基地培养模式，助力全面成长成才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eastAsia="zh-CN"/>
        </w:rPr>
        <w:t>全力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  <w:t>推进学院创新创业工作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eastAsia="zh-CN"/>
        </w:rPr>
        <w:t>，优化素能基地培训课程体系建设，基于“双向融合，多维互通，面向普惠，全面提升”的理念，构建起“培、研、赛、育”四位一体创新创业教育体系。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  <w:t>努力促进和其他学生组织的合作对接，成功举办了河北科技大学第一届“西门子”杯中国智能挑战赛和第十六届“牧星湖”学院科技竞赛，充分扩大了全学院学生的参与度，提升了学生的科研创新能力。2022年获批大学生创新创业项目当中有国家级创新项目2项、省级项目3项。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  <w:t>2022年，我院在各类双创竞赛中都取得了优异的成绩。在挑战杯课外学术科技作品竞赛中斩获省级一等奖两项，三等奖一项；在2022年全国大学生节能减排大赛中，获国家级级三等奖一项，省级三等奖一项。在第十六届“西门子杯”中国智能挑战赛中获国家级二等奖一项。我院还有大批优秀学生在校航模队、机器人队和方程式赛车队中斩获佳绩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eastAsia="zh-CN"/>
        </w:rPr>
        <w:t>。</w:t>
      </w:r>
    </w:p>
    <w:p>
      <w:pPr>
        <w:ind w:firstLine="600" w:firstLineChars="200"/>
        <w:rPr>
          <w:rFonts w:hint="eastAsia" w:ascii="黑体" w:hAnsi="黑体" w:eastAsia="黑体" w:cs="黑体"/>
          <w:b w:val="0"/>
          <w:bCs w:val="0"/>
          <w:sz w:val="30"/>
          <w:szCs w:val="30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  <w:lang w:eastAsia="zh-CN"/>
        </w:rPr>
        <w:t>四、团学工作积极推进，校园文化多姿多彩，全面引领青年成长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eastAsia="zh-CN"/>
        </w:rPr>
        <w:t>在基层组织建设上，将政治标准放在首位，通过主题团课、团课考试，吸纳优秀青年，壮大团员队伍。积极推动青年大学习和学社衔接工作，排名一直稳居全校前列，按时完成智慧团建团支部对标定级、毕业生团关系转接等工作。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  <w:t>2022年大力推进“赓续青春谱系，献礼建团百年”主题团日活动的开展工作，各团支部共计开展团日活动70余次，其中在5月份的团日活动中电气202班获评校精品团日活动，在11月份“学习二十大、永远跟党走、奋进新征程”主题团日活动中，学院电气2201班和电气2202班获评校精品团日活动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  <w:t>积极鼓励学生参加各项文体活动和赛事，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  <w:t>学院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  <w:t>组织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  <w:t>新生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  <w:t>辩论赛、宿舍安全短视频制作大赛；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  <w:t>积极参加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  <w:t>篮球新生杯与足球新生杯，最美笔记大赛边佳俊获得三等奖，河北科技大学第十九届艺术大赛获舞蹈场与综合场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Hans"/>
        </w:rPr>
        <w:t>二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  <w:t>等奖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  <w:t>电气学院获艺术大赛优秀组织单位奖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  <w:t>；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Hans"/>
        </w:rPr>
        <w:t>获评20</w:t>
      </w:r>
      <w:r>
        <w:rPr>
          <w:rFonts w:hint="default" w:ascii="仿宋_GB2312" w:hAnsi="仿宋_GB2312" w:eastAsia="仿宋_GB2312" w:cs="仿宋_GB2312"/>
          <w:color w:val="000000"/>
          <w:kern w:val="0"/>
          <w:sz w:val="30"/>
          <w:szCs w:val="30"/>
          <w:lang w:val="en-US" w:eastAsia="zh-Hans"/>
        </w:rPr>
        <w:t>2</w:t>
      </w:r>
      <w:r>
        <w:rPr>
          <w:rFonts w:hint="default" w:ascii="仿宋_GB2312" w:hAnsi="仿宋_GB2312" w:eastAsia="仿宋_GB2312" w:cs="仿宋_GB2312"/>
          <w:color w:val="000000"/>
          <w:kern w:val="0"/>
          <w:sz w:val="30"/>
          <w:szCs w:val="30"/>
          <w:lang w:eastAsia="zh-Hans"/>
        </w:rPr>
        <w:t>2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Hans"/>
        </w:rPr>
        <w:t>年度阳光体育先进单位；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  <w:t>积极备赛篮球学院杯、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  <w:t>足球超科杯、羽毛球新生杯与学院杯、轮滑新生杯与学院杯、冬季长跑和《习近平与大学生朋友们》精读大赛等各项赛事，提高了同学们的身体素质，丰富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  <w:t>了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  <w:t>课余生活，展现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  <w:t>出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  <w:t>电气学子朝气蓬勃的精神风貌。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</w:pPr>
    </w:p>
    <w:p>
      <w:pPr>
        <w:widowControl/>
        <w:spacing w:line="560" w:lineRule="exact"/>
        <w:ind w:firstLine="600" w:firstLineChars="200"/>
        <w:jc w:val="left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</w:rPr>
      </w:pPr>
    </w:p>
    <w:p>
      <w:pPr>
        <w:ind w:firstLine="600" w:firstLineChars="200"/>
        <w:rPr>
          <w:rFonts w:hint="eastAsia" w:ascii="黑体" w:hAnsi="黑体" w:eastAsia="黑体" w:cs="黑体"/>
          <w:b w:val="0"/>
          <w:bCs w:val="0"/>
          <w:sz w:val="30"/>
          <w:szCs w:val="30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  <w:lang w:eastAsia="zh-CN"/>
        </w:rPr>
        <w:t>五、以实际工作为依托，加强自身理论学习，提升思政科研素养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eastAsia="zh-CN"/>
        </w:rPr>
        <w:t>注重自身理论学习和业务能力提升，不断加强职业化和专业化发展。积极参加学院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  <w:t>“分享交流共提升”辅导员系列主题沙龙活动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  <w:t>参加“河北省高校辅导员科研能力提升专题培训班”，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eastAsia="zh-CN"/>
        </w:rPr>
        <w:t>校级资助工作专项培训会、学生工作研究团队交流活动。2022年发表论文3篇，参研厅级课题3项。</w:t>
      </w:r>
    </w:p>
    <w:p>
      <w:pPr>
        <w:ind w:firstLine="600" w:firstLineChars="200"/>
        <w:rPr>
          <w:rFonts w:hint="eastAsia" w:ascii="黑体" w:hAnsi="黑体" w:eastAsia="黑体" w:cs="黑体"/>
          <w:b w:val="0"/>
          <w:bCs w:val="0"/>
          <w:sz w:val="30"/>
          <w:szCs w:val="30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  <w:lang w:eastAsia="zh-CN"/>
        </w:rPr>
        <w:t>六、精准对接、分类指导，全力推进就业工作</w:t>
      </w:r>
    </w:p>
    <w:p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left="0" w:firstLine="6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-SA"/>
        </w:rPr>
        <w:t>加强毕业生就业教育与指导工作。对毕业生进行逐个分析、分类指导，举办内容丰富的就业指导讲座、成才报告会，实行就业导师制，充分讲解公务员、选调生、参军入伍、西部计划等就业相关政策，积极组织招聘会，线上线下相结合，全力营造就业氛围。加强重点群体帮扶，启动实施“电气学院重点群体帮扶计划”和“就业党员包联负责制”，按照“一人一档”“一人一策”要求帮扶就业困难毕业生。努力提高考研率，以考研促就业。把考研作为促进就业的有效方式，以考研促学风、促就业。把考研和就业教育融入各个年级，从新生一入学就进行职业设计规划教育，引导学生设计人生目标。我们将结合学生实际，从四个方面努力提高考研率：一是大力宣传考研的必要性和紧迫性；二是邀请考研学生回母校现身说法；三是利用教师资源积极为学生提供考研信息；四是提供必要的考研后勤保障。22届毕业生就业率排名全校前茅。</w:t>
      </w:r>
    </w:p>
    <w:p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left="0" w:firstLine="6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-SA"/>
        </w:rPr>
      </w:pPr>
    </w:p>
    <w:p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left="0" w:firstLine="600" w:firstLineChars="200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-SA"/>
        </w:rPr>
      </w:pPr>
    </w:p>
    <w:p>
      <w:pPr>
        <w:ind w:firstLine="600" w:firstLineChars="200"/>
        <w:rPr>
          <w:rFonts w:hint="eastAsia" w:ascii="黑体" w:hAnsi="黑体" w:eastAsia="黑体" w:cs="黑体"/>
          <w:b w:val="0"/>
          <w:bCs w:val="0"/>
          <w:sz w:val="30"/>
          <w:szCs w:val="30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  <w:lang w:eastAsia="zh-CN"/>
        </w:rPr>
        <w:t>七、坚持底线思维，强化责任担当，营造安定环境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  <w:t>疫情期间统筹各年级落实好防控措施，积极开展疫情防控宣传教育工作，继续保持高度警惕，按照“严、细、快、紧”的原则，进一步完善、细化疫情防控工作方案，建立网格化工作台账，做到工作内容不漏项，工作标准不走样，确保各项工作落实落地，确保了晨午检100%完成。平时工作中继续严格落实安全排查值班制度和危机预警，分工负责，防微杜渐，群防群治。结合日常工作，排查摸清底数，通过学业帮扶、宿舍巡查、心理干预等多种形式形成安定团结工作的立体化、全方位模式。以预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  <w:t>防为主，及时化解问题矛盾，重点人群重点关注，软硬适度，带着感情做工作，提升危机处置能力，确保了安全稳定。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  <w:t>过去的一年，得到了很多领导同事的关心支持，在此表示诚挚的谢意！真心地祝各位身体健康、工作顺利。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righ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  <w:t>睢辰萌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righ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  <w:t>2022年12月30日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righ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E2MDIzZWIyNjFkZjRmODJjNTgyNzJlYzM4MWMyMTQifQ=="/>
  </w:docVars>
  <w:rsids>
    <w:rsidRoot w:val="357D1B80"/>
    <w:rsid w:val="029D3556"/>
    <w:rsid w:val="04DA2E6D"/>
    <w:rsid w:val="069C1938"/>
    <w:rsid w:val="080D7958"/>
    <w:rsid w:val="0CD362C5"/>
    <w:rsid w:val="0EE375D2"/>
    <w:rsid w:val="11161FF7"/>
    <w:rsid w:val="13260532"/>
    <w:rsid w:val="17ED501C"/>
    <w:rsid w:val="190A1CC2"/>
    <w:rsid w:val="1C436D12"/>
    <w:rsid w:val="1D586408"/>
    <w:rsid w:val="1EB47B1E"/>
    <w:rsid w:val="24C7636B"/>
    <w:rsid w:val="24FD67EB"/>
    <w:rsid w:val="26072EAB"/>
    <w:rsid w:val="26B82C5E"/>
    <w:rsid w:val="29317297"/>
    <w:rsid w:val="2D1B051A"/>
    <w:rsid w:val="2FAB4FF9"/>
    <w:rsid w:val="2FEC07F3"/>
    <w:rsid w:val="2FF4051A"/>
    <w:rsid w:val="32E8634D"/>
    <w:rsid w:val="34A246FE"/>
    <w:rsid w:val="357D1B80"/>
    <w:rsid w:val="36982462"/>
    <w:rsid w:val="37231538"/>
    <w:rsid w:val="3E7204FB"/>
    <w:rsid w:val="3F40684E"/>
    <w:rsid w:val="423A7A98"/>
    <w:rsid w:val="450C7765"/>
    <w:rsid w:val="48C60047"/>
    <w:rsid w:val="48F215C1"/>
    <w:rsid w:val="4C380923"/>
    <w:rsid w:val="4E1640D8"/>
    <w:rsid w:val="4EB12A71"/>
    <w:rsid w:val="527D7680"/>
    <w:rsid w:val="533A1C91"/>
    <w:rsid w:val="56F02FBF"/>
    <w:rsid w:val="598607E4"/>
    <w:rsid w:val="5AB57381"/>
    <w:rsid w:val="5F2142EE"/>
    <w:rsid w:val="63424833"/>
    <w:rsid w:val="63B0529C"/>
    <w:rsid w:val="651638D5"/>
    <w:rsid w:val="718D136F"/>
    <w:rsid w:val="764F3E26"/>
    <w:rsid w:val="767E7B14"/>
    <w:rsid w:val="77E07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2848</Words>
  <Characters>2907</Characters>
  <Lines>0</Lines>
  <Paragraphs>0</Paragraphs>
  <TotalTime>2</TotalTime>
  <ScaleCrop>false</ScaleCrop>
  <LinksUpToDate>false</LinksUpToDate>
  <CharactersWithSpaces>2910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2021-03-02T06:21:00Z</dcterms:created>
  <dc:creator>Administrator</dc:creator>
  <cp:lastModifiedBy>Administrator</cp:lastModifiedBy>
  <dcterms:modified xsi:type="dcterms:W3CDTF">2023-04-13T04:46:58Z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3F10F88B420B4BF2BD48CA5F363E1377</vt:lpwstr>
  </property>
</Properties>
</file>